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8636" w14:textId="27172055" w:rsidR="007F6A5F" w:rsidRPr="003B6F2F" w:rsidRDefault="00623AA6" w:rsidP="00342CD9">
      <w:pPr>
        <w:pStyle w:val="Heading1"/>
        <w:rPr>
          <w:rFonts w:ascii="Calibri" w:hAnsi="Calibri" w:cs="Calibri"/>
          <w:sz w:val="24"/>
          <w:szCs w:val="24"/>
        </w:rPr>
      </w:pPr>
      <w:r w:rsidRPr="003B6F2F">
        <w:rPr>
          <w:rFonts w:ascii="Calibri" w:hAnsi="Calibri" w:cs="Calibri"/>
          <w:sz w:val="24"/>
          <w:szCs w:val="24"/>
        </w:rPr>
        <w:t>Australian Physiological Society</w:t>
      </w:r>
      <w:r w:rsidR="007F6A5F" w:rsidRPr="003B6F2F">
        <w:rPr>
          <w:rFonts w:ascii="Calibri" w:hAnsi="Calibri" w:cs="Calibri"/>
          <w:sz w:val="24"/>
          <w:szCs w:val="24"/>
        </w:rPr>
        <w:t xml:space="preserve"> </w:t>
      </w:r>
      <w:r w:rsidR="00433474" w:rsidRPr="003B6F2F">
        <w:rPr>
          <w:rFonts w:ascii="Calibri" w:hAnsi="Calibri" w:cs="Calibri"/>
          <w:sz w:val="24"/>
          <w:szCs w:val="24"/>
        </w:rPr>
        <w:t>Annual Scientific Meeting –</w:t>
      </w:r>
      <w:r w:rsidR="005449F0">
        <w:rPr>
          <w:rFonts w:ascii="Calibri" w:hAnsi="Calibri" w:cs="Calibri"/>
          <w:sz w:val="24"/>
          <w:szCs w:val="24"/>
        </w:rPr>
        <w:t xml:space="preserve"> </w:t>
      </w:r>
      <w:r w:rsidR="00CE75E3" w:rsidRPr="00CE75E3">
        <w:rPr>
          <w:rFonts w:ascii="Calibri" w:hAnsi="Calibri" w:cs="Calibri"/>
          <w:sz w:val="24"/>
          <w:szCs w:val="24"/>
        </w:rPr>
        <w:t>University of Western Sydney (Parramatta): 23 November - 26 November 2025</w:t>
      </w:r>
    </w:p>
    <w:p w14:paraId="5A0B933E" w14:textId="77777777" w:rsidR="007F6A5F" w:rsidRPr="003B6F2F" w:rsidRDefault="007F6A5F" w:rsidP="00342CD9">
      <w:pPr>
        <w:rPr>
          <w:rFonts w:ascii="Calibri" w:hAnsi="Calibri" w:cs="Calibri"/>
          <w:sz w:val="24"/>
          <w:szCs w:val="24"/>
          <w:lang w:val="en-GB"/>
        </w:rPr>
      </w:pPr>
    </w:p>
    <w:p w14:paraId="091C9242" w14:textId="1195E229" w:rsidR="00220F3D" w:rsidRDefault="00A14F47" w:rsidP="00220F3D">
      <w:pPr>
        <w:pStyle w:val="BodyText"/>
        <w:jc w:val="both"/>
        <w:rPr>
          <w:rFonts w:ascii="Calibri" w:hAnsi="Calibri" w:cs="Calibri"/>
          <w:sz w:val="24"/>
          <w:szCs w:val="24"/>
        </w:rPr>
      </w:pPr>
      <w:r w:rsidRPr="003B6F2F">
        <w:rPr>
          <w:rFonts w:ascii="Calibri" w:hAnsi="Calibri" w:cs="Calibri"/>
          <w:b/>
          <w:sz w:val="24"/>
          <w:szCs w:val="24"/>
        </w:rPr>
        <w:t>Guidelines:</w:t>
      </w:r>
      <w:r w:rsidRPr="003B6F2F">
        <w:rPr>
          <w:rFonts w:ascii="Calibri" w:hAnsi="Calibri" w:cs="Calibri"/>
          <w:sz w:val="24"/>
          <w:szCs w:val="24"/>
        </w:rPr>
        <w:t xml:space="preserve"> </w:t>
      </w:r>
      <w:r w:rsidR="00651F8E" w:rsidRPr="003B6F2F">
        <w:rPr>
          <w:rFonts w:ascii="Calibri" w:hAnsi="Calibri" w:cs="Calibri"/>
          <w:sz w:val="24"/>
          <w:szCs w:val="24"/>
        </w:rPr>
        <w:t xml:space="preserve">In </w:t>
      </w:r>
      <w:r w:rsidR="00CD3E66" w:rsidRPr="003B6F2F">
        <w:rPr>
          <w:rFonts w:ascii="Calibri" w:hAnsi="Calibri" w:cs="Calibri"/>
          <w:sz w:val="24"/>
          <w:szCs w:val="24"/>
        </w:rPr>
        <w:t xml:space="preserve">preparing your proposal please </w:t>
      </w:r>
      <w:r w:rsidR="00651F8E" w:rsidRPr="003B6F2F">
        <w:rPr>
          <w:rFonts w:ascii="Calibri" w:hAnsi="Calibri" w:cs="Calibri"/>
          <w:sz w:val="24"/>
          <w:szCs w:val="24"/>
        </w:rPr>
        <w:t>c</w:t>
      </w:r>
      <w:r w:rsidR="00CD3E66" w:rsidRPr="003B6F2F">
        <w:rPr>
          <w:rFonts w:ascii="Calibri" w:hAnsi="Calibri" w:cs="Calibri"/>
          <w:sz w:val="24"/>
          <w:szCs w:val="24"/>
        </w:rPr>
        <w:t>onsider</w:t>
      </w:r>
      <w:r w:rsidR="00651F8E" w:rsidRPr="003B6F2F">
        <w:rPr>
          <w:rFonts w:ascii="Calibri" w:hAnsi="Calibri" w:cs="Calibri"/>
          <w:sz w:val="24"/>
          <w:szCs w:val="24"/>
        </w:rPr>
        <w:t xml:space="preserve"> </w:t>
      </w:r>
      <w:r w:rsidR="00CD3E66" w:rsidRPr="003B6F2F">
        <w:rPr>
          <w:rFonts w:ascii="Calibri" w:hAnsi="Calibri" w:cs="Calibri"/>
          <w:sz w:val="24"/>
          <w:szCs w:val="24"/>
        </w:rPr>
        <w:t>overall symposium speaker composition</w:t>
      </w:r>
      <w:r w:rsidR="00172C10" w:rsidRPr="003B6F2F">
        <w:rPr>
          <w:rFonts w:ascii="Calibri" w:hAnsi="Calibri" w:cs="Calibri"/>
          <w:sz w:val="24"/>
          <w:szCs w:val="24"/>
        </w:rPr>
        <w:t xml:space="preserve">, </w:t>
      </w:r>
      <w:r w:rsidR="009C38D1" w:rsidRPr="003B6F2F">
        <w:rPr>
          <w:rFonts w:ascii="Calibri" w:hAnsi="Calibri" w:cs="Calibri"/>
          <w:sz w:val="24"/>
          <w:szCs w:val="24"/>
        </w:rPr>
        <w:t xml:space="preserve">such as </w:t>
      </w:r>
      <w:r w:rsidR="00CD3E66" w:rsidRPr="003B6F2F">
        <w:rPr>
          <w:rFonts w:ascii="Calibri" w:hAnsi="Calibri" w:cs="Calibri"/>
          <w:sz w:val="24"/>
          <w:szCs w:val="24"/>
        </w:rPr>
        <w:t xml:space="preserve">early and senior career </w:t>
      </w:r>
      <w:r w:rsidR="00651F8E" w:rsidRPr="003B6F2F">
        <w:rPr>
          <w:rFonts w:ascii="Calibri" w:hAnsi="Calibri" w:cs="Calibri"/>
          <w:sz w:val="24"/>
          <w:szCs w:val="24"/>
        </w:rPr>
        <w:t>presenters</w:t>
      </w:r>
      <w:r w:rsidR="00CD3E66" w:rsidRPr="003B6F2F">
        <w:rPr>
          <w:rFonts w:ascii="Calibri" w:hAnsi="Calibri" w:cs="Calibri"/>
          <w:sz w:val="24"/>
          <w:szCs w:val="24"/>
        </w:rPr>
        <w:t xml:space="preserve">, </w:t>
      </w:r>
      <w:r w:rsidR="00172C10" w:rsidRPr="003B6F2F">
        <w:rPr>
          <w:rFonts w:ascii="Calibri" w:hAnsi="Calibri" w:cs="Calibri"/>
          <w:sz w:val="24"/>
          <w:szCs w:val="24"/>
        </w:rPr>
        <w:t>r</w:t>
      </w:r>
      <w:r w:rsidR="00840AF6" w:rsidRPr="003B6F2F">
        <w:rPr>
          <w:rFonts w:ascii="Calibri" w:hAnsi="Calibri" w:cs="Calibri"/>
          <w:sz w:val="24"/>
          <w:szCs w:val="24"/>
        </w:rPr>
        <w:t xml:space="preserve">egional and </w:t>
      </w:r>
      <w:r w:rsidR="009D48BD" w:rsidRPr="003B6F2F">
        <w:rPr>
          <w:rFonts w:ascii="Calibri" w:hAnsi="Calibri" w:cs="Calibri"/>
          <w:sz w:val="24"/>
          <w:szCs w:val="24"/>
        </w:rPr>
        <w:t>institutional diversity</w:t>
      </w:r>
      <w:r w:rsidR="00CD3E66" w:rsidRPr="003B6F2F">
        <w:rPr>
          <w:rFonts w:ascii="Calibri" w:hAnsi="Calibri" w:cs="Calibri"/>
          <w:sz w:val="24"/>
          <w:szCs w:val="24"/>
        </w:rPr>
        <w:t xml:space="preserve">, </w:t>
      </w:r>
      <w:r w:rsidR="00172C10" w:rsidRPr="003B6F2F">
        <w:rPr>
          <w:rFonts w:ascii="Calibri" w:hAnsi="Calibri" w:cs="Calibri"/>
          <w:sz w:val="24"/>
          <w:szCs w:val="24"/>
        </w:rPr>
        <w:t xml:space="preserve">and </w:t>
      </w:r>
      <w:r w:rsidR="00CD3E66" w:rsidRPr="003B6F2F">
        <w:rPr>
          <w:rFonts w:ascii="Calibri" w:hAnsi="Calibri" w:cs="Calibri"/>
          <w:sz w:val="24"/>
          <w:szCs w:val="24"/>
        </w:rPr>
        <w:t>gender balance</w:t>
      </w:r>
      <w:r w:rsidR="00172C10" w:rsidRPr="003B6F2F">
        <w:rPr>
          <w:rFonts w:ascii="Calibri" w:hAnsi="Calibri" w:cs="Calibri"/>
          <w:sz w:val="24"/>
          <w:szCs w:val="24"/>
        </w:rPr>
        <w:t>. There is no expectation</w:t>
      </w:r>
      <w:r w:rsidR="00A36C27" w:rsidRPr="003B6F2F">
        <w:rPr>
          <w:rFonts w:ascii="Calibri" w:hAnsi="Calibri" w:cs="Calibri"/>
          <w:sz w:val="24"/>
          <w:szCs w:val="24"/>
        </w:rPr>
        <w:t>,</w:t>
      </w:r>
      <w:r w:rsidR="00172C10" w:rsidRPr="003B6F2F">
        <w:rPr>
          <w:rFonts w:ascii="Calibri" w:hAnsi="Calibri" w:cs="Calibri"/>
          <w:sz w:val="24"/>
          <w:szCs w:val="24"/>
        </w:rPr>
        <w:t xml:space="preserve"> however</w:t>
      </w:r>
      <w:r w:rsidR="00A36C27" w:rsidRPr="003B6F2F">
        <w:rPr>
          <w:rFonts w:ascii="Calibri" w:hAnsi="Calibri" w:cs="Calibri"/>
          <w:sz w:val="24"/>
          <w:szCs w:val="24"/>
        </w:rPr>
        <w:t>,</w:t>
      </w:r>
      <w:r w:rsidR="00172C10" w:rsidRPr="003B6F2F">
        <w:rPr>
          <w:rFonts w:ascii="Calibri" w:hAnsi="Calibri" w:cs="Calibri"/>
          <w:sz w:val="24"/>
          <w:szCs w:val="24"/>
        </w:rPr>
        <w:t xml:space="preserve"> that each symposium</w:t>
      </w:r>
      <w:r w:rsidR="00CD3E66" w:rsidRPr="003B6F2F">
        <w:rPr>
          <w:rFonts w:ascii="Calibri" w:hAnsi="Calibri" w:cs="Calibri"/>
          <w:sz w:val="24"/>
          <w:szCs w:val="24"/>
        </w:rPr>
        <w:t xml:space="preserve"> </w:t>
      </w:r>
      <w:r w:rsidR="00172C10" w:rsidRPr="003B6F2F">
        <w:rPr>
          <w:rFonts w:ascii="Calibri" w:hAnsi="Calibri" w:cs="Calibri"/>
          <w:sz w:val="24"/>
          <w:szCs w:val="24"/>
        </w:rPr>
        <w:t xml:space="preserve">will necessarily cover all aspects. </w:t>
      </w:r>
      <w:r w:rsidR="004D2BEB" w:rsidRPr="003B6F2F">
        <w:rPr>
          <w:rFonts w:ascii="Calibri" w:hAnsi="Calibri" w:cs="Calibri"/>
          <w:sz w:val="24"/>
          <w:szCs w:val="24"/>
        </w:rPr>
        <w:t>Each symposia contains 4 speakers and i</w:t>
      </w:r>
      <w:r w:rsidR="00172C10" w:rsidRPr="003B6F2F">
        <w:rPr>
          <w:rFonts w:ascii="Calibri" w:hAnsi="Calibri" w:cs="Calibri"/>
          <w:sz w:val="24"/>
          <w:szCs w:val="24"/>
        </w:rPr>
        <w:t>t is important to</w:t>
      </w:r>
      <w:r w:rsidR="00840AF6" w:rsidRPr="003B6F2F">
        <w:rPr>
          <w:rFonts w:ascii="Calibri" w:hAnsi="Calibri" w:cs="Calibri"/>
          <w:sz w:val="24"/>
          <w:szCs w:val="24"/>
        </w:rPr>
        <w:t xml:space="preserve"> identify strong</w:t>
      </w:r>
      <w:r w:rsidR="009D48BD" w:rsidRPr="003B6F2F">
        <w:rPr>
          <w:rFonts w:ascii="Calibri" w:hAnsi="Calibri" w:cs="Calibri"/>
          <w:sz w:val="24"/>
          <w:szCs w:val="24"/>
        </w:rPr>
        <w:t xml:space="preserve"> </w:t>
      </w:r>
      <w:r w:rsidR="00CD3E66" w:rsidRPr="003B6F2F">
        <w:rPr>
          <w:rFonts w:ascii="Calibri" w:hAnsi="Calibri" w:cs="Calibri"/>
          <w:sz w:val="24"/>
          <w:szCs w:val="24"/>
        </w:rPr>
        <w:t xml:space="preserve">member </w:t>
      </w:r>
      <w:r w:rsidR="00840AF6" w:rsidRPr="003B6F2F">
        <w:rPr>
          <w:rFonts w:ascii="Calibri" w:hAnsi="Calibri" w:cs="Calibri"/>
          <w:sz w:val="24"/>
          <w:szCs w:val="24"/>
        </w:rPr>
        <w:t>representation</w:t>
      </w:r>
      <w:r w:rsidR="009D48BD" w:rsidRPr="003B6F2F">
        <w:rPr>
          <w:rFonts w:ascii="Calibri" w:hAnsi="Calibri" w:cs="Calibri"/>
          <w:sz w:val="24"/>
          <w:szCs w:val="24"/>
        </w:rPr>
        <w:t xml:space="preserve"> to </w:t>
      </w:r>
      <w:r w:rsidR="00840AF6" w:rsidRPr="003B6F2F">
        <w:rPr>
          <w:rFonts w:ascii="Calibri" w:hAnsi="Calibri" w:cs="Calibri"/>
          <w:sz w:val="24"/>
          <w:szCs w:val="24"/>
        </w:rPr>
        <w:t>complement non-member invitees</w:t>
      </w:r>
      <w:r w:rsidR="00FC11B2" w:rsidRPr="003B6F2F">
        <w:rPr>
          <w:rFonts w:ascii="Calibri" w:hAnsi="Calibri" w:cs="Calibri"/>
          <w:sz w:val="24"/>
          <w:szCs w:val="24"/>
        </w:rPr>
        <w:t xml:space="preserve">, so that at least </w:t>
      </w:r>
      <w:r w:rsidR="00FC11B2" w:rsidRPr="00CE75E3">
        <w:rPr>
          <w:rFonts w:ascii="Calibri" w:hAnsi="Calibri" w:cs="Calibri"/>
          <w:b/>
          <w:bCs/>
          <w:sz w:val="24"/>
          <w:szCs w:val="24"/>
          <w:u w:val="single"/>
        </w:rPr>
        <w:t xml:space="preserve">2 financial </w:t>
      </w:r>
      <w:r w:rsidR="004D2BEB" w:rsidRPr="00CE75E3">
        <w:rPr>
          <w:rFonts w:ascii="Calibri" w:hAnsi="Calibri" w:cs="Calibri"/>
          <w:b/>
          <w:bCs/>
          <w:sz w:val="24"/>
          <w:szCs w:val="24"/>
          <w:u w:val="single"/>
        </w:rPr>
        <w:t xml:space="preserve">AuPS </w:t>
      </w:r>
      <w:r w:rsidR="00FC11B2" w:rsidRPr="00CE75E3">
        <w:rPr>
          <w:rFonts w:ascii="Calibri" w:hAnsi="Calibri" w:cs="Calibri"/>
          <w:b/>
          <w:bCs/>
          <w:sz w:val="24"/>
          <w:szCs w:val="24"/>
          <w:u w:val="single"/>
        </w:rPr>
        <w:t>members</w:t>
      </w:r>
      <w:r w:rsidR="00FC11B2" w:rsidRPr="003B6F2F">
        <w:rPr>
          <w:rFonts w:ascii="Calibri" w:hAnsi="Calibri" w:cs="Calibri"/>
          <w:sz w:val="24"/>
          <w:szCs w:val="24"/>
        </w:rPr>
        <w:t xml:space="preserve"> are included as symposium speakers</w:t>
      </w:r>
      <w:r w:rsidR="009C38D1" w:rsidRPr="003B6F2F">
        <w:rPr>
          <w:rFonts w:ascii="Calibri" w:hAnsi="Calibri" w:cs="Calibri"/>
          <w:sz w:val="24"/>
          <w:szCs w:val="24"/>
        </w:rPr>
        <w:t xml:space="preserve">. </w:t>
      </w:r>
      <w:r w:rsidR="005449F0">
        <w:rPr>
          <w:rFonts w:ascii="Calibri" w:hAnsi="Calibri" w:cs="Calibri"/>
          <w:sz w:val="24"/>
          <w:szCs w:val="24"/>
        </w:rPr>
        <w:t>S</w:t>
      </w:r>
      <w:r w:rsidR="00FC11B2" w:rsidRPr="003B6F2F">
        <w:rPr>
          <w:rFonts w:ascii="Calibri" w:hAnsi="Calibri" w:cs="Calibri"/>
          <w:sz w:val="24"/>
          <w:szCs w:val="24"/>
        </w:rPr>
        <w:t xml:space="preserve">ymposium </w:t>
      </w:r>
      <w:r w:rsidR="009D48BD" w:rsidRPr="003B6F2F">
        <w:rPr>
          <w:rFonts w:ascii="Calibri" w:hAnsi="Calibri" w:cs="Calibri"/>
          <w:sz w:val="24"/>
          <w:szCs w:val="24"/>
        </w:rPr>
        <w:t xml:space="preserve">speaker involvement in consecutive years is not encouraged. </w:t>
      </w:r>
      <w:r w:rsidR="00840AF6" w:rsidRPr="003B6F2F">
        <w:rPr>
          <w:rFonts w:ascii="Calibri" w:hAnsi="Calibri" w:cs="Calibri"/>
          <w:sz w:val="24"/>
          <w:szCs w:val="24"/>
        </w:rPr>
        <w:t xml:space="preserve">Symposium themes of broadest society appeal will be well received. </w:t>
      </w:r>
      <w:r w:rsidR="009D48BD" w:rsidRPr="003B6F2F">
        <w:rPr>
          <w:rFonts w:ascii="Calibri" w:hAnsi="Calibri" w:cs="Calibri"/>
          <w:sz w:val="24"/>
          <w:szCs w:val="24"/>
        </w:rPr>
        <w:t xml:space="preserve">Symposium funding </w:t>
      </w:r>
      <w:r w:rsidR="009C38D1" w:rsidRPr="003B6F2F">
        <w:rPr>
          <w:rFonts w:ascii="Calibri" w:hAnsi="Calibri" w:cs="Calibri"/>
          <w:sz w:val="24"/>
          <w:szCs w:val="24"/>
        </w:rPr>
        <w:t>(</w:t>
      </w:r>
      <w:r w:rsidR="009C38D1" w:rsidRPr="00CE75E3">
        <w:rPr>
          <w:rFonts w:ascii="Calibri" w:hAnsi="Calibri" w:cs="Calibri"/>
          <w:b/>
          <w:bCs/>
          <w:sz w:val="24"/>
          <w:szCs w:val="24"/>
          <w:u w:val="single"/>
        </w:rPr>
        <w:t>to a maximum of $</w:t>
      </w:r>
      <w:r w:rsidR="005449F0" w:rsidRPr="00CE75E3">
        <w:rPr>
          <w:rFonts w:ascii="Calibri" w:hAnsi="Calibri" w:cs="Calibri"/>
          <w:b/>
          <w:bCs/>
          <w:sz w:val="24"/>
          <w:szCs w:val="24"/>
          <w:u w:val="single"/>
        </w:rPr>
        <w:t>30</w:t>
      </w:r>
      <w:r w:rsidR="009C38D1" w:rsidRPr="00CE75E3">
        <w:rPr>
          <w:rFonts w:ascii="Calibri" w:hAnsi="Calibri" w:cs="Calibri"/>
          <w:b/>
          <w:bCs/>
          <w:sz w:val="24"/>
          <w:szCs w:val="24"/>
          <w:u w:val="single"/>
        </w:rPr>
        <w:t>00 per symposium</w:t>
      </w:r>
      <w:r w:rsidR="009C38D1" w:rsidRPr="003B6F2F">
        <w:rPr>
          <w:rFonts w:ascii="Calibri" w:hAnsi="Calibri" w:cs="Calibri"/>
          <w:sz w:val="24"/>
          <w:szCs w:val="24"/>
        </w:rPr>
        <w:t xml:space="preserve">) </w:t>
      </w:r>
      <w:r w:rsidR="00A36C27" w:rsidRPr="003B6F2F">
        <w:rPr>
          <w:rFonts w:ascii="Calibri" w:hAnsi="Calibri" w:cs="Calibri"/>
          <w:sz w:val="24"/>
          <w:szCs w:val="24"/>
        </w:rPr>
        <w:t>may be utilis</w:t>
      </w:r>
      <w:r w:rsidR="009D48BD" w:rsidRPr="003B6F2F">
        <w:rPr>
          <w:rFonts w:ascii="Calibri" w:hAnsi="Calibri" w:cs="Calibri"/>
          <w:sz w:val="24"/>
          <w:szCs w:val="24"/>
        </w:rPr>
        <w:t xml:space="preserve">ed to support </w:t>
      </w:r>
      <w:r w:rsidR="009D48BD" w:rsidRPr="00CE75E3">
        <w:rPr>
          <w:rFonts w:ascii="Calibri" w:hAnsi="Calibri" w:cs="Calibri"/>
          <w:b/>
          <w:bCs/>
          <w:sz w:val="24"/>
          <w:szCs w:val="24"/>
          <w:u w:val="single"/>
        </w:rPr>
        <w:t>non-member international travel</w:t>
      </w:r>
      <w:r w:rsidR="009D48BD" w:rsidRPr="003B6F2F">
        <w:rPr>
          <w:rFonts w:ascii="Calibri" w:hAnsi="Calibri" w:cs="Calibri"/>
          <w:sz w:val="24"/>
          <w:szCs w:val="24"/>
        </w:rPr>
        <w:t xml:space="preserve">. Non-member speakers will be offered complementary registration and </w:t>
      </w:r>
      <w:r w:rsidR="00FC11B2" w:rsidRPr="003B6F2F">
        <w:rPr>
          <w:rFonts w:ascii="Calibri" w:hAnsi="Calibri" w:cs="Calibri"/>
          <w:sz w:val="24"/>
          <w:szCs w:val="24"/>
        </w:rPr>
        <w:t>dinner invitation</w:t>
      </w:r>
      <w:r w:rsidR="009D48BD" w:rsidRPr="003B6F2F">
        <w:rPr>
          <w:rFonts w:ascii="Calibri" w:hAnsi="Calibri" w:cs="Calibri"/>
          <w:sz w:val="24"/>
          <w:szCs w:val="24"/>
        </w:rPr>
        <w:t xml:space="preserve"> (and </w:t>
      </w:r>
      <w:r w:rsidR="00840AF6" w:rsidRPr="003B6F2F">
        <w:rPr>
          <w:rFonts w:ascii="Calibri" w:hAnsi="Calibri" w:cs="Calibri"/>
          <w:sz w:val="24"/>
          <w:szCs w:val="24"/>
        </w:rPr>
        <w:t>where appropriate</w:t>
      </w:r>
      <w:r w:rsidR="009D48BD" w:rsidRPr="003B6F2F">
        <w:rPr>
          <w:rFonts w:ascii="Calibri" w:hAnsi="Calibri" w:cs="Calibri"/>
          <w:sz w:val="24"/>
          <w:szCs w:val="24"/>
        </w:rPr>
        <w:t xml:space="preserve"> encouraged to join the society to participate as ongoing members</w:t>
      </w:r>
      <w:r w:rsidR="00840AF6" w:rsidRPr="003B6F2F">
        <w:rPr>
          <w:rFonts w:ascii="Calibri" w:hAnsi="Calibri" w:cs="Calibri"/>
          <w:sz w:val="24"/>
          <w:szCs w:val="24"/>
        </w:rPr>
        <w:t xml:space="preserve">). </w:t>
      </w:r>
      <w:r w:rsidR="007F6A5F" w:rsidRPr="003B6F2F">
        <w:rPr>
          <w:rFonts w:ascii="Calibri" w:hAnsi="Calibri" w:cs="Calibri"/>
          <w:sz w:val="24"/>
          <w:szCs w:val="24"/>
        </w:rPr>
        <w:t xml:space="preserve">Please complete each section of the form below. </w:t>
      </w:r>
      <w:r w:rsidR="00C02D2D" w:rsidRPr="003B6F2F">
        <w:rPr>
          <w:rFonts w:ascii="Calibri" w:hAnsi="Calibri" w:cs="Calibri"/>
          <w:sz w:val="24"/>
          <w:szCs w:val="24"/>
        </w:rPr>
        <w:t>AuPS Council and local organisers will review each proposal</w:t>
      </w:r>
      <w:r w:rsidR="00623AA6" w:rsidRPr="003B6F2F">
        <w:rPr>
          <w:rFonts w:ascii="Calibri" w:hAnsi="Calibri" w:cs="Calibri"/>
          <w:sz w:val="24"/>
          <w:szCs w:val="24"/>
        </w:rPr>
        <w:t xml:space="preserve"> </w:t>
      </w:r>
      <w:r w:rsidR="00840AF6" w:rsidRPr="003B6F2F">
        <w:rPr>
          <w:rFonts w:ascii="Calibri" w:hAnsi="Calibri" w:cs="Calibri"/>
          <w:sz w:val="24"/>
          <w:szCs w:val="24"/>
        </w:rPr>
        <w:t xml:space="preserve">in the context of overall Program structure </w:t>
      </w:r>
      <w:r w:rsidR="007F6A5F" w:rsidRPr="003B6F2F">
        <w:rPr>
          <w:rFonts w:ascii="Calibri" w:hAnsi="Calibri" w:cs="Calibri"/>
          <w:sz w:val="24"/>
          <w:szCs w:val="24"/>
        </w:rPr>
        <w:t xml:space="preserve">and you will be notified </w:t>
      </w:r>
      <w:r w:rsidR="00840AF6" w:rsidRPr="003B6F2F">
        <w:rPr>
          <w:rFonts w:ascii="Calibri" w:hAnsi="Calibri" w:cs="Calibri"/>
          <w:sz w:val="24"/>
          <w:szCs w:val="24"/>
        </w:rPr>
        <w:t>of the outcome.</w:t>
      </w:r>
      <w:r w:rsidR="007F6A5F" w:rsidRPr="003B6F2F">
        <w:rPr>
          <w:rFonts w:ascii="Calibri" w:hAnsi="Calibri" w:cs="Calibri"/>
          <w:sz w:val="24"/>
          <w:szCs w:val="24"/>
        </w:rPr>
        <w:t xml:space="preserve">  </w:t>
      </w:r>
    </w:p>
    <w:p w14:paraId="51DA8C99" w14:textId="77777777" w:rsidR="00CE75E3" w:rsidRDefault="00CE75E3" w:rsidP="00220F3D">
      <w:pPr>
        <w:pStyle w:val="BodyText"/>
        <w:jc w:val="both"/>
        <w:rPr>
          <w:rFonts w:ascii="Calibri" w:hAnsi="Calibri" w:cs="Calibri"/>
          <w:sz w:val="24"/>
          <w:szCs w:val="24"/>
        </w:rPr>
      </w:pPr>
    </w:p>
    <w:p w14:paraId="597A6DD1" w14:textId="62907678" w:rsidR="00CE75E3" w:rsidRPr="00CE75E3" w:rsidRDefault="00CE75E3" w:rsidP="00220F3D">
      <w:pPr>
        <w:pStyle w:val="BodyText"/>
        <w:jc w:val="both"/>
        <w:rPr>
          <w:rFonts w:ascii="Calibri" w:hAnsi="Calibri" w:cs="Calibri"/>
          <w:sz w:val="24"/>
          <w:szCs w:val="24"/>
        </w:rPr>
      </w:pPr>
      <w:r w:rsidRPr="00CE75E3">
        <w:rPr>
          <w:rFonts w:ascii="Calibri" w:hAnsi="Calibri" w:cs="Calibri"/>
          <w:b/>
          <w:bCs/>
          <w:sz w:val="24"/>
          <w:szCs w:val="24"/>
        </w:rPr>
        <w:t xml:space="preserve">Note: </w:t>
      </w:r>
      <w:r>
        <w:rPr>
          <w:rFonts w:ascii="Calibri" w:hAnsi="Calibri" w:cs="Calibri"/>
          <w:sz w:val="24"/>
          <w:szCs w:val="24"/>
        </w:rPr>
        <w:t xml:space="preserve">To foster our collaboration with ANZSSFR, and for the purpose of symposium proposals, </w:t>
      </w:r>
      <w:r>
        <w:rPr>
          <w:rFonts w:ascii="Calibri" w:hAnsi="Calibri" w:cs="Calibri"/>
          <w:sz w:val="24"/>
          <w:szCs w:val="24"/>
        </w:rPr>
        <w:t xml:space="preserve">in 2025, </w:t>
      </w:r>
      <w:r>
        <w:rPr>
          <w:rFonts w:ascii="Calibri" w:hAnsi="Calibri" w:cs="Calibri"/>
          <w:sz w:val="24"/>
          <w:szCs w:val="24"/>
        </w:rPr>
        <w:t xml:space="preserve">financial ANZSSFR members will be given the same status </w:t>
      </w:r>
      <w:r w:rsidR="00B21D21">
        <w:rPr>
          <w:rFonts w:ascii="Calibri" w:hAnsi="Calibri" w:cs="Calibri"/>
          <w:sz w:val="24"/>
          <w:szCs w:val="24"/>
        </w:rPr>
        <w:t xml:space="preserve">as </w:t>
      </w:r>
      <w:proofErr w:type="spellStart"/>
      <w:r>
        <w:rPr>
          <w:rFonts w:ascii="Calibri" w:hAnsi="Calibri" w:cs="Calibri"/>
          <w:sz w:val="24"/>
          <w:szCs w:val="24"/>
        </w:rPr>
        <w:t>AuPS</w:t>
      </w:r>
      <w:proofErr w:type="spellEnd"/>
      <w:r>
        <w:rPr>
          <w:rFonts w:ascii="Calibri" w:hAnsi="Calibri" w:cs="Calibri"/>
          <w:sz w:val="24"/>
          <w:szCs w:val="24"/>
        </w:rPr>
        <w:t xml:space="preserve"> financial members (e.g. one financial </w:t>
      </w:r>
      <w:proofErr w:type="spellStart"/>
      <w:r>
        <w:rPr>
          <w:rFonts w:ascii="Calibri" w:hAnsi="Calibri" w:cs="Calibri"/>
          <w:sz w:val="24"/>
          <w:szCs w:val="24"/>
        </w:rPr>
        <w:t>AuPS</w:t>
      </w:r>
      <w:proofErr w:type="spellEnd"/>
      <w:r>
        <w:rPr>
          <w:rFonts w:ascii="Calibri" w:hAnsi="Calibri" w:cs="Calibri"/>
          <w:sz w:val="24"/>
          <w:szCs w:val="24"/>
        </w:rPr>
        <w:t xml:space="preserve"> member, one financial ANZSSFR member and 2 non-members would constitute an eligible </w:t>
      </w:r>
      <w:r w:rsidR="00B21D21">
        <w:rPr>
          <w:rFonts w:ascii="Calibri" w:hAnsi="Calibri" w:cs="Calibri"/>
          <w:sz w:val="24"/>
          <w:szCs w:val="24"/>
        </w:rPr>
        <w:t xml:space="preserve">proposal).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E11FA77" w14:textId="77777777" w:rsidR="005449F0" w:rsidRPr="003B6F2F" w:rsidRDefault="005449F0" w:rsidP="00220F3D">
      <w:pPr>
        <w:pStyle w:val="BodyText"/>
        <w:jc w:val="both"/>
        <w:rPr>
          <w:rFonts w:ascii="Calibri" w:hAnsi="Calibri" w:cs="Calibri"/>
          <w:sz w:val="24"/>
          <w:szCs w:val="24"/>
        </w:rPr>
      </w:pPr>
    </w:p>
    <w:p w14:paraId="7CD2AFD5" w14:textId="49FA4371" w:rsidR="00623AA6" w:rsidRPr="00A85AFC" w:rsidRDefault="00FC11B2" w:rsidP="00A85AFC">
      <w:pPr>
        <w:pStyle w:val="BodyText"/>
        <w:jc w:val="both"/>
        <w:rPr>
          <w:b/>
          <w:szCs w:val="22"/>
        </w:rPr>
      </w:pPr>
      <w:r w:rsidRPr="00FD14DC">
        <w:rPr>
          <w:b/>
          <w:szCs w:val="22"/>
          <w:highlight w:val="yellow"/>
        </w:rPr>
        <w:t xml:space="preserve">Nominations close </w:t>
      </w:r>
      <w:r w:rsidR="00AB2FEE">
        <w:rPr>
          <w:b/>
          <w:szCs w:val="22"/>
          <w:highlight w:val="yellow"/>
        </w:rPr>
        <w:t xml:space="preserve">Friday </w:t>
      </w:r>
      <w:r w:rsidR="00A85AFC">
        <w:rPr>
          <w:b/>
          <w:szCs w:val="22"/>
          <w:highlight w:val="yellow"/>
        </w:rPr>
        <w:t>2</w:t>
      </w:r>
      <w:r w:rsidR="00CE75E3">
        <w:rPr>
          <w:b/>
          <w:szCs w:val="22"/>
          <w:highlight w:val="yellow"/>
        </w:rPr>
        <w:t>8</w:t>
      </w:r>
      <w:r w:rsidRPr="00FD14DC">
        <w:rPr>
          <w:b/>
          <w:szCs w:val="22"/>
          <w:highlight w:val="yellow"/>
          <w:vertAlign w:val="superscript"/>
        </w:rPr>
        <w:t>th</w:t>
      </w:r>
      <w:r w:rsidRPr="00FD14DC">
        <w:rPr>
          <w:b/>
          <w:szCs w:val="22"/>
          <w:highlight w:val="yellow"/>
        </w:rPr>
        <w:t xml:space="preserve"> </w:t>
      </w:r>
      <w:r w:rsidR="00A85AFC">
        <w:rPr>
          <w:b/>
          <w:szCs w:val="22"/>
          <w:highlight w:val="yellow"/>
        </w:rPr>
        <w:t>February</w:t>
      </w:r>
      <w:r w:rsidRPr="00FD14DC">
        <w:rPr>
          <w:b/>
          <w:szCs w:val="22"/>
          <w:highlight w:val="yellow"/>
        </w:rPr>
        <w:t>, 20</w:t>
      </w:r>
      <w:r w:rsidR="00220F3D" w:rsidRPr="00FD14DC">
        <w:rPr>
          <w:b/>
          <w:szCs w:val="22"/>
          <w:highlight w:val="yellow"/>
        </w:rPr>
        <w:t>2</w:t>
      </w:r>
      <w:r w:rsidR="00CE75E3">
        <w:rPr>
          <w:b/>
          <w:szCs w:val="22"/>
          <w:highlight w:val="yellow"/>
        </w:rPr>
        <w:t>5</w:t>
      </w:r>
      <w:r w:rsidR="00D20230" w:rsidRPr="00FD14DC">
        <w:rPr>
          <w:b/>
          <w:szCs w:val="22"/>
          <w:highlight w:val="yellow"/>
        </w:rPr>
        <w:t>, 5pm AEDT.</w:t>
      </w:r>
    </w:p>
    <w:p w14:paraId="39B06F12" w14:textId="77777777" w:rsidR="007F6A5F" w:rsidRPr="003B6F2F" w:rsidRDefault="007F6A5F" w:rsidP="00342CD9">
      <w:pPr>
        <w:jc w:val="both"/>
        <w:rPr>
          <w:rFonts w:ascii="Calibri" w:hAnsi="Calibri" w:cs="Calibri"/>
          <w:sz w:val="24"/>
          <w:szCs w:val="24"/>
          <w:lang w:val="en-GB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6297"/>
        <w:gridCol w:w="4961"/>
        <w:gridCol w:w="1418"/>
        <w:gridCol w:w="1417"/>
      </w:tblGrid>
      <w:tr w:rsidR="009E76F5" w:rsidRPr="003B6F2F" w14:paraId="0250976C" w14:textId="77777777" w:rsidTr="00A85AFC">
        <w:trPr>
          <w:trHeight w:val="383"/>
        </w:trPr>
        <w:tc>
          <w:tcPr>
            <w:tcW w:w="7054" w:type="dxa"/>
            <w:gridSpan w:val="2"/>
            <w:shd w:val="clear" w:color="auto" w:fill="BFBFBF"/>
          </w:tcPr>
          <w:p w14:paraId="40A1E692" w14:textId="77777777" w:rsidR="009E76F5" w:rsidRPr="003B6F2F" w:rsidRDefault="009E76F5" w:rsidP="00342CD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6F2F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3B6F2F">
              <w:rPr>
                <w:rFonts w:ascii="Calibri" w:hAnsi="Calibri" w:cs="Calibri"/>
                <w:b/>
                <w:sz w:val="24"/>
                <w:szCs w:val="24"/>
              </w:rPr>
              <w:t>Symposia Title</w:t>
            </w:r>
            <w:r w:rsidRPr="003B6F2F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  <w:p w14:paraId="1E17517F" w14:textId="77777777" w:rsidR="009E76F5" w:rsidRPr="003B6F2F" w:rsidRDefault="009E76F5" w:rsidP="00342CD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BFBFBF"/>
          </w:tcPr>
          <w:p w14:paraId="2E8A14E6" w14:textId="78CB3477" w:rsidR="009E76F5" w:rsidRPr="003B6F2F" w:rsidRDefault="009E76F5" w:rsidP="00342C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6F2F">
              <w:rPr>
                <w:rFonts w:ascii="Calibri" w:hAnsi="Calibri" w:cs="Calibri"/>
                <w:b/>
                <w:sz w:val="24"/>
                <w:szCs w:val="24"/>
              </w:rPr>
              <w:t>Proposer(s) name and email addres</w:t>
            </w:r>
            <w:r w:rsidR="00A85AFC" w:rsidRPr="003B6F2F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</w:tr>
      <w:tr w:rsidR="009E76F5" w:rsidRPr="003B6F2F" w14:paraId="7DC31869" w14:textId="77777777" w:rsidTr="000630FB">
        <w:tc>
          <w:tcPr>
            <w:tcW w:w="7054" w:type="dxa"/>
            <w:gridSpan w:val="2"/>
          </w:tcPr>
          <w:p w14:paraId="68CDB1DF" w14:textId="77777777" w:rsidR="009E76F5" w:rsidRPr="003B6F2F" w:rsidRDefault="009E76F5" w:rsidP="00342CD9">
            <w:pPr>
              <w:tabs>
                <w:tab w:val="left" w:pos="1920"/>
              </w:tabs>
              <w:rPr>
                <w:rFonts w:ascii="Calibri" w:hAnsi="Calibri" w:cs="Calibri"/>
                <w:sz w:val="24"/>
                <w:szCs w:val="24"/>
              </w:rPr>
            </w:pPr>
            <w:r w:rsidRPr="003B6F2F">
              <w:rPr>
                <w:rFonts w:ascii="Calibri" w:hAnsi="Calibri" w:cs="Calibr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796" w:type="dxa"/>
            <w:gridSpan w:val="3"/>
          </w:tcPr>
          <w:p w14:paraId="0DC29B0E" w14:textId="77777777" w:rsidR="009E76F5" w:rsidRPr="003B6F2F" w:rsidRDefault="009E76F5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534" w:rsidRPr="003B6F2F" w14:paraId="67E08185" w14:textId="77777777" w:rsidTr="00333822">
        <w:tc>
          <w:tcPr>
            <w:tcW w:w="757" w:type="dxa"/>
            <w:shd w:val="clear" w:color="auto" w:fill="BFBFBF"/>
          </w:tcPr>
          <w:p w14:paraId="408C7A6B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97" w:type="dxa"/>
            <w:shd w:val="clear" w:color="auto" w:fill="BFBFBF"/>
          </w:tcPr>
          <w:p w14:paraId="68412187" w14:textId="219CE285" w:rsidR="009C0534" w:rsidRPr="003B6F2F" w:rsidRDefault="00E046B8" w:rsidP="00342C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Tentative p</w:t>
            </w:r>
            <w:r w:rsidR="009C0534" w:rsidRPr="003B6F2F">
              <w:rPr>
                <w:rFonts w:ascii="Calibri" w:hAnsi="Calibri" w:cs="Calibri"/>
                <w:b/>
                <w:sz w:val="24"/>
                <w:szCs w:val="24"/>
              </w:rPr>
              <w:t>resentation title</w:t>
            </w:r>
          </w:p>
        </w:tc>
        <w:tc>
          <w:tcPr>
            <w:tcW w:w="4961" w:type="dxa"/>
            <w:shd w:val="clear" w:color="auto" w:fill="BFBFBF"/>
          </w:tcPr>
          <w:p w14:paraId="25B01CE6" w14:textId="1AAAD964" w:rsidR="009C0534" w:rsidRPr="003B6F2F" w:rsidRDefault="009C0534" w:rsidP="00342C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6F2F">
              <w:rPr>
                <w:rFonts w:ascii="Calibri" w:hAnsi="Calibri" w:cs="Calibri"/>
                <w:b/>
                <w:sz w:val="24"/>
                <w:szCs w:val="24"/>
              </w:rPr>
              <w:t xml:space="preserve">Speaker, Affiliation, </w:t>
            </w:r>
            <w:r w:rsidR="00A85AFC" w:rsidRPr="003B6F2F">
              <w:rPr>
                <w:rFonts w:ascii="Calibri" w:hAnsi="Calibri" w:cs="Calibri"/>
                <w:b/>
                <w:sz w:val="24"/>
                <w:szCs w:val="24"/>
              </w:rPr>
              <w:t>email</w:t>
            </w:r>
          </w:p>
          <w:p w14:paraId="564C696E" w14:textId="3EC716A1" w:rsidR="00A85AFC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  <w:r w:rsidRPr="003B6F2F">
              <w:rPr>
                <w:rFonts w:ascii="Calibri" w:hAnsi="Calibri" w:cs="Calibri"/>
                <w:sz w:val="24"/>
                <w:szCs w:val="24"/>
              </w:rPr>
              <w:t xml:space="preserve">For example: </w:t>
            </w:r>
            <w:r w:rsidR="006F739C" w:rsidRPr="003B6F2F">
              <w:rPr>
                <w:rFonts w:ascii="Calibri" w:hAnsi="Calibri" w:cs="Calibri"/>
                <w:sz w:val="24"/>
                <w:szCs w:val="24"/>
              </w:rPr>
              <w:t xml:space="preserve">Dr </w:t>
            </w:r>
            <w:r w:rsidRPr="003B6F2F">
              <w:rPr>
                <w:rFonts w:ascii="Calibri" w:hAnsi="Calibri" w:cs="Calibri"/>
                <w:sz w:val="24"/>
                <w:szCs w:val="24"/>
              </w:rPr>
              <w:t>J</w:t>
            </w:r>
            <w:r w:rsidR="006F739C" w:rsidRPr="003B6F2F">
              <w:rPr>
                <w:rFonts w:ascii="Calibri" w:hAnsi="Calibri" w:cs="Calibri"/>
                <w:sz w:val="24"/>
                <w:szCs w:val="24"/>
              </w:rPr>
              <w:t>ane</w:t>
            </w:r>
            <w:r w:rsidRPr="003B6F2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67842" w:rsidRPr="003B6F2F">
              <w:rPr>
                <w:rFonts w:ascii="Calibri" w:hAnsi="Calibri" w:cs="Calibri"/>
                <w:sz w:val="24"/>
                <w:szCs w:val="24"/>
              </w:rPr>
              <w:t xml:space="preserve">Smith, </w:t>
            </w:r>
            <w:r w:rsidR="004D2BEB" w:rsidRPr="003B6F2F">
              <w:rPr>
                <w:rFonts w:ascii="Calibri" w:hAnsi="Calibri" w:cs="Calibri"/>
                <w:sz w:val="24"/>
                <w:szCs w:val="24"/>
              </w:rPr>
              <w:t xml:space="preserve">Griffith </w:t>
            </w:r>
            <w:r w:rsidR="00467842" w:rsidRPr="003B6F2F">
              <w:rPr>
                <w:rFonts w:ascii="Calibri" w:hAnsi="Calibri" w:cs="Calibri"/>
                <w:sz w:val="24"/>
                <w:szCs w:val="24"/>
              </w:rPr>
              <w:t>University</w:t>
            </w:r>
            <w:r w:rsidR="00A85AFC" w:rsidRPr="003B6F2F">
              <w:rPr>
                <w:rFonts w:ascii="Calibri" w:hAnsi="Calibri" w:cs="Calibri"/>
                <w:sz w:val="24"/>
                <w:szCs w:val="24"/>
              </w:rPr>
              <w:t>, jane.smith@griffith.edu.au</w:t>
            </w:r>
          </w:p>
          <w:p w14:paraId="705169C3" w14:textId="5FB417BE" w:rsidR="009C0534" w:rsidRPr="003B6F2F" w:rsidRDefault="00467842" w:rsidP="00342CD9">
            <w:pPr>
              <w:rPr>
                <w:rFonts w:ascii="Calibri" w:hAnsi="Calibri" w:cs="Calibri"/>
                <w:sz w:val="24"/>
                <w:szCs w:val="24"/>
              </w:rPr>
            </w:pPr>
            <w:r w:rsidRPr="003B6F2F">
              <w:rPr>
                <w:rFonts w:ascii="Calibri" w:hAnsi="Calibri" w:cs="Calibri"/>
                <w:b/>
                <w:i/>
                <w:sz w:val="24"/>
                <w:szCs w:val="24"/>
              </w:rPr>
              <w:t>indicate if international speaker</w:t>
            </w:r>
            <w:r w:rsidR="009C0534" w:rsidRPr="003B6F2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BFBFBF"/>
          </w:tcPr>
          <w:p w14:paraId="7E533F3E" w14:textId="6A36C87B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B6F2F">
              <w:rPr>
                <w:rFonts w:ascii="Calibri" w:hAnsi="Calibri" w:cs="Calibri"/>
                <w:b/>
                <w:sz w:val="24"/>
                <w:szCs w:val="24"/>
              </w:rPr>
              <w:t>AuPS</w:t>
            </w:r>
            <w:proofErr w:type="spellEnd"/>
            <w:r w:rsidRPr="003B6F2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CE75E3">
              <w:rPr>
                <w:rFonts w:ascii="Calibri" w:hAnsi="Calibri" w:cs="Calibri"/>
                <w:b/>
                <w:sz w:val="24"/>
                <w:szCs w:val="24"/>
              </w:rPr>
              <w:t xml:space="preserve">or ANZSSFR </w:t>
            </w:r>
            <w:r w:rsidRPr="003B6F2F">
              <w:rPr>
                <w:rFonts w:ascii="Calibri" w:hAnsi="Calibri" w:cs="Calibri"/>
                <w:b/>
                <w:sz w:val="24"/>
                <w:szCs w:val="24"/>
              </w:rPr>
              <w:t>member</w:t>
            </w:r>
            <w:r w:rsidR="00FB7F33" w:rsidRPr="003B6F2F">
              <w:rPr>
                <w:rFonts w:ascii="Calibri" w:hAnsi="Calibri" w:cs="Calibri"/>
                <w:b/>
                <w:sz w:val="24"/>
                <w:szCs w:val="24"/>
              </w:rPr>
              <w:t xml:space="preserve"> Yes / No</w:t>
            </w:r>
          </w:p>
        </w:tc>
        <w:tc>
          <w:tcPr>
            <w:tcW w:w="1417" w:type="dxa"/>
            <w:shd w:val="clear" w:color="auto" w:fill="BFBFBF"/>
          </w:tcPr>
          <w:p w14:paraId="5AAE32D2" w14:textId="77777777" w:rsidR="009C0534" w:rsidRPr="003B6F2F" w:rsidRDefault="009C0534" w:rsidP="00342C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6F2F">
              <w:rPr>
                <w:rFonts w:ascii="Calibri" w:hAnsi="Calibri" w:cs="Calibri"/>
                <w:b/>
                <w:sz w:val="24"/>
                <w:szCs w:val="24"/>
              </w:rPr>
              <w:t>Availability confirmed</w:t>
            </w:r>
            <w:r w:rsidR="00C02D2D" w:rsidRPr="003B6F2F">
              <w:rPr>
                <w:rFonts w:ascii="Calibri" w:hAnsi="Calibri" w:cs="Calibri"/>
                <w:b/>
                <w:sz w:val="24"/>
                <w:szCs w:val="24"/>
              </w:rPr>
              <w:t>?</w:t>
            </w:r>
            <w:r w:rsidR="00FB7F33" w:rsidRPr="003B6F2F">
              <w:rPr>
                <w:rFonts w:ascii="Calibri" w:hAnsi="Calibri" w:cs="Calibri"/>
                <w:b/>
                <w:sz w:val="24"/>
                <w:szCs w:val="24"/>
              </w:rPr>
              <w:t xml:space="preserve">  Yes / No</w:t>
            </w:r>
          </w:p>
        </w:tc>
      </w:tr>
      <w:tr w:rsidR="009C0534" w:rsidRPr="003B6F2F" w14:paraId="1C950297" w14:textId="77777777" w:rsidTr="00F238EF">
        <w:tc>
          <w:tcPr>
            <w:tcW w:w="757" w:type="dxa"/>
          </w:tcPr>
          <w:p w14:paraId="2AD5C65A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  <w:r w:rsidRPr="003B6F2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297" w:type="dxa"/>
          </w:tcPr>
          <w:p w14:paraId="662727E9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32FED9" w14:textId="77777777" w:rsidR="000A79C1" w:rsidRPr="003B6F2F" w:rsidRDefault="000A79C1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677F35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87ECD1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534" w:rsidRPr="003B6F2F" w14:paraId="72F1A454" w14:textId="77777777" w:rsidTr="00F238EF">
        <w:tc>
          <w:tcPr>
            <w:tcW w:w="757" w:type="dxa"/>
          </w:tcPr>
          <w:p w14:paraId="1B912DA7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  <w:r w:rsidRPr="003B6F2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297" w:type="dxa"/>
          </w:tcPr>
          <w:p w14:paraId="2B912E7E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B174E8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DEE004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44DD7C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534" w:rsidRPr="003B6F2F" w14:paraId="423E5C78" w14:textId="77777777" w:rsidTr="00F238EF">
        <w:tc>
          <w:tcPr>
            <w:tcW w:w="757" w:type="dxa"/>
          </w:tcPr>
          <w:p w14:paraId="3B3A12E4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  <w:r w:rsidRPr="003B6F2F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6297" w:type="dxa"/>
          </w:tcPr>
          <w:p w14:paraId="3DF38FB7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3DD45FC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29A9C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81FFC8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C0534" w:rsidRPr="003B6F2F" w14:paraId="109E0E02" w14:textId="77777777" w:rsidTr="00F238EF">
        <w:tc>
          <w:tcPr>
            <w:tcW w:w="757" w:type="dxa"/>
          </w:tcPr>
          <w:p w14:paraId="6D6E4600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  <w:r w:rsidRPr="003B6F2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6297" w:type="dxa"/>
          </w:tcPr>
          <w:p w14:paraId="3A80691C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4D1B6E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223703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A51EDF" w14:textId="77777777" w:rsidR="009C0534" w:rsidRPr="003B6F2F" w:rsidRDefault="009C0534" w:rsidP="00342CD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37DD65" w14:textId="77777777" w:rsidR="00FC11B2" w:rsidRPr="003B6F2F" w:rsidRDefault="00FC11B2" w:rsidP="00342CD9">
      <w:pPr>
        <w:rPr>
          <w:rFonts w:ascii="Calibri" w:hAnsi="Calibri" w:cs="Calibri"/>
          <w:sz w:val="24"/>
          <w:szCs w:val="24"/>
        </w:rPr>
      </w:pPr>
    </w:p>
    <w:p w14:paraId="52A582B0" w14:textId="77777777" w:rsidR="005449F0" w:rsidRDefault="005449F0" w:rsidP="00342CD9">
      <w:pPr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14:paraId="5C211E3C" w14:textId="77777777" w:rsidR="005449F0" w:rsidRDefault="005449F0" w:rsidP="00342CD9">
      <w:pPr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14:paraId="506F0149" w14:textId="3293689D" w:rsidR="00FC11B2" w:rsidRDefault="005449F0" w:rsidP="00342CD9">
      <w:pPr>
        <w:rPr>
          <w:rFonts w:ascii="Arial" w:hAnsi="Arial" w:cs="Arial"/>
          <w:b/>
          <w:sz w:val="28"/>
          <w:szCs w:val="28"/>
          <w:u w:val="single"/>
          <w:lang w:val="en-CA"/>
        </w:rPr>
      </w:pPr>
      <w:r>
        <w:rPr>
          <w:rFonts w:ascii="Arial" w:hAnsi="Arial" w:cs="Arial"/>
          <w:b/>
          <w:sz w:val="28"/>
          <w:szCs w:val="28"/>
          <w:u w:val="single"/>
          <w:lang w:val="en-CA"/>
        </w:rPr>
        <w:t>Symposium Abstract (100-200 words)</w:t>
      </w:r>
    </w:p>
    <w:p w14:paraId="34A559B3" w14:textId="77777777" w:rsidR="005449F0" w:rsidRDefault="005449F0" w:rsidP="00342CD9">
      <w:pPr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14:paraId="29D16B90" w14:textId="6628572D" w:rsidR="005449F0" w:rsidRDefault="005449F0" w:rsidP="00342CD9">
      <w:r>
        <w:rPr>
          <w:rFonts w:ascii="Arial" w:hAnsi="Arial" w:cs="Arial"/>
          <w:b/>
          <w:sz w:val="28"/>
          <w:szCs w:val="28"/>
          <w:u w:val="single"/>
          <w:lang w:val="en-CA"/>
        </w:rPr>
        <w:t>Symposium Justification (100-200 words)</w:t>
      </w:r>
    </w:p>
    <w:p w14:paraId="4D9135AB" w14:textId="77777777" w:rsidR="00FC11B2" w:rsidRDefault="00FC11B2" w:rsidP="00342CD9"/>
    <w:p w14:paraId="56C4CD64" w14:textId="77777777" w:rsidR="007F6A5F" w:rsidRDefault="007F6A5F" w:rsidP="00342CD9">
      <w:pPr>
        <w:jc w:val="both"/>
        <w:rPr>
          <w:rFonts w:ascii="Arial" w:hAnsi="Arial" w:cs="Arial"/>
          <w:sz w:val="4"/>
          <w:lang w:val="en-CA"/>
        </w:rPr>
      </w:pPr>
    </w:p>
    <w:p w14:paraId="19144862" w14:textId="77777777" w:rsidR="005449F0" w:rsidRDefault="005449F0" w:rsidP="00342CD9">
      <w:pPr>
        <w:pStyle w:val="ColorfulShading-Accent31"/>
        <w:ind w:left="0" w:right="-342"/>
        <w:jc w:val="both"/>
        <w:rPr>
          <w:rFonts w:ascii="Arial" w:hAnsi="Arial" w:cs="Arial"/>
          <w:sz w:val="4"/>
          <w:lang w:val="en-CA"/>
        </w:rPr>
      </w:pPr>
    </w:p>
    <w:p w14:paraId="7786B71F" w14:textId="6E2EEBAD" w:rsidR="00C02D2D" w:rsidRDefault="00C02D2D" w:rsidP="00342CD9">
      <w:pPr>
        <w:pStyle w:val="ColorfulShading-Accent31"/>
        <w:ind w:left="0" w:right="-342"/>
        <w:jc w:val="both"/>
        <w:rPr>
          <w:rFonts w:ascii="Arial" w:hAnsi="Arial" w:cs="Arial"/>
          <w:b/>
          <w:sz w:val="28"/>
          <w:szCs w:val="28"/>
          <w:u w:val="single"/>
          <w:lang w:val="en-CA"/>
        </w:rPr>
      </w:pPr>
      <w:r w:rsidRPr="00C02D2D">
        <w:rPr>
          <w:rFonts w:ascii="Arial" w:hAnsi="Arial" w:cs="Arial"/>
          <w:b/>
          <w:sz w:val="28"/>
          <w:szCs w:val="28"/>
          <w:u w:val="single"/>
          <w:lang w:val="en-CA"/>
        </w:rPr>
        <w:t>Brief overview of speakers’ credentials (</w:t>
      </w:r>
      <w:r>
        <w:rPr>
          <w:rFonts w:ascii="Arial" w:hAnsi="Arial" w:cs="Arial"/>
          <w:b/>
          <w:sz w:val="28"/>
          <w:szCs w:val="28"/>
          <w:u w:val="single"/>
          <w:lang w:val="en-CA"/>
        </w:rPr>
        <w:t xml:space="preserve">i.e. </w:t>
      </w:r>
      <w:r w:rsidRPr="00C02D2D">
        <w:rPr>
          <w:rFonts w:ascii="Arial" w:hAnsi="Arial" w:cs="Arial"/>
          <w:b/>
          <w:sz w:val="28"/>
          <w:szCs w:val="28"/>
          <w:u w:val="single"/>
          <w:lang w:val="en-CA"/>
        </w:rPr>
        <w:t xml:space="preserve">reasons for </w:t>
      </w:r>
      <w:r>
        <w:rPr>
          <w:rFonts w:ascii="Arial" w:hAnsi="Arial" w:cs="Arial"/>
          <w:b/>
          <w:sz w:val="28"/>
          <w:szCs w:val="28"/>
          <w:u w:val="single"/>
          <w:lang w:val="en-CA"/>
        </w:rPr>
        <w:t>s</w:t>
      </w:r>
      <w:r w:rsidRPr="00C02D2D">
        <w:rPr>
          <w:rFonts w:ascii="Arial" w:hAnsi="Arial" w:cs="Arial"/>
          <w:b/>
          <w:sz w:val="28"/>
          <w:szCs w:val="28"/>
          <w:u w:val="single"/>
          <w:lang w:val="en-CA"/>
        </w:rPr>
        <w:t xml:space="preserve">electing these speakers) </w:t>
      </w:r>
    </w:p>
    <w:p w14:paraId="5B1C4846" w14:textId="77777777" w:rsidR="005449F0" w:rsidRPr="00C02D2D" w:rsidRDefault="005449F0" w:rsidP="00342CD9">
      <w:pPr>
        <w:pStyle w:val="ColorfulShading-Accent31"/>
        <w:ind w:left="0" w:right="-342"/>
        <w:jc w:val="both"/>
        <w:rPr>
          <w:rFonts w:ascii="Arial" w:hAnsi="Arial" w:cs="Arial"/>
          <w:b/>
          <w:sz w:val="28"/>
          <w:szCs w:val="28"/>
          <w:u w:val="single"/>
          <w:lang w:val="en-CA"/>
        </w:rPr>
      </w:pPr>
    </w:p>
    <w:p w14:paraId="062C244A" w14:textId="77777777" w:rsidR="00C02D2D" w:rsidRDefault="00C02D2D" w:rsidP="00342CD9">
      <w:pPr>
        <w:pStyle w:val="ColorfulShading-Accent31"/>
        <w:ind w:left="-284" w:right="-342"/>
        <w:jc w:val="both"/>
        <w:rPr>
          <w:rFonts w:ascii="Arial" w:hAnsi="Arial" w:cs="Arial"/>
          <w:b/>
          <w:u w:val="single"/>
          <w:lang w:val="en-CA"/>
        </w:rPr>
      </w:pPr>
    </w:p>
    <w:p w14:paraId="6678E074" w14:textId="4E493702" w:rsidR="00FC11B2" w:rsidRDefault="005449F0" w:rsidP="00CE75E3">
      <w:pPr>
        <w:pStyle w:val="ColorfulShading-Accent31"/>
        <w:ind w:left="0" w:right="-342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u w:val="single"/>
          <w:lang w:val="en-CA"/>
        </w:rPr>
        <w:t>Speaker 1:</w:t>
      </w:r>
    </w:p>
    <w:p w14:paraId="1EC716BF" w14:textId="2E414A53" w:rsidR="005449F0" w:rsidRDefault="005449F0" w:rsidP="00CE75E3">
      <w:pPr>
        <w:pStyle w:val="ColorfulShading-Accent31"/>
        <w:ind w:left="0" w:right="-342"/>
        <w:jc w:val="both"/>
        <w:rPr>
          <w:rFonts w:ascii="Arial" w:hAnsi="Arial" w:cs="Arial"/>
          <w:sz w:val="22"/>
          <w:szCs w:val="22"/>
          <w:lang w:val="en-CA"/>
        </w:rPr>
      </w:pPr>
    </w:p>
    <w:p w14:paraId="4647BD79" w14:textId="39C22647" w:rsidR="006F6841" w:rsidRDefault="005449F0" w:rsidP="00CE75E3">
      <w:pPr>
        <w:pStyle w:val="ColorfulShading-Accent31"/>
        <w:ind w:left="0" w:right="-342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u w:val="single"/>
          <w:lang w:val="en-CA"/>
        </w:rPr>
        <w:t>Speaker 2:</w:t>
      </w:r>
    </w:p>
    <w:p w14:paraId="2E073C23" w14:textId="49892AF1" w:rsidR="005449F0" w:rsidRPr="000A79C1" w:rsidRDefault="005449F0" w:rsidP="00CE75E3">
      <w:pPr>
        <w:pStyle w:val="ColorfulShading-Accent31"/>
        <w:ind w:left="0" w:right="-342"/>
        <w:jc w:val="both"/>
        <w:rPr>
          <w:rFonts w:ascii="Arial" w:hAnsi="Arial" w:cs="Arial"/>
          <w:sz w:val="22"/>
          <w:szCs w:val="22"/>
          <w:lang w:val="en-CA"/>
        </w:rPr>
      </w:pPr>
    </w:p>
    <w:p w14:paraId="5AD54015" w14:textId="42F9EB01" w:rsidR="005449F0" w:rsidRDefault="00C02D2D" w:rsidP="00CE75E3">
      <w:pPr>
        <w:ind w:right="-342"/>
        <w:jc w:val="both"/>
        <w:rPr>
          <w:rFonts w:ascii="Arial" w:hAnsi="Arial" w:cs="Arial"/>
          <w:sz w:val="24"/>
          <w:szCs w:val="24"/>
          <w:lang w:val="en-CA"/>
        </w:rPr>
      </w:pPr>
      <w:r w:rsidRPr="00C02D2D">
        <w:rPr>
          <w:rFonts w:ascii="Arial" w:hAnsi="Arial" w:cs="Arial"/>
          <w:b/>
          <w:sz w:val="24"/>
          <w:szCs w:val="24"/>
          <w:u w:val="single"/>
          <w:lang w:val="en-CA"/>
        </w:rPr>
        <w:t>Speaker 3</w:t>
      </w:r>
      <w:r w:rsidR="005449F0">
        <w:rPr>
          <w:rFonts w:ascii="Arial" w:hAnsi="Arial" w:cs="Arial"/>
          <w:b/>
          <w:sz w:val="24"/>
          <w:szCs w:val="24"/>
          <w:u w:val="single"/>
          <w:lang w:val="en-CA"/>
        </w:rPr>
        <w:t>:</w:t>
      </w:r>
      <w:r w:rsidR="000E1FFB" w:rsidRPr="00C02D2D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08B9589D" w14:textId="77777777" w:rsidR="005449F0" w:rsidRPr="005449F0" w:rsidRDefault="005449F0" w:rsidP="00CE75E3">
      <w:pPr>
        <w:ind w:right="-342"/>
        <w:jc w:val="both"/>
        <w:rPr>
          <w:rFonts w:ascii="Arial" w:hAnsi="Arial" w:cs="Arial"/>
          <w:sz w:val="24"/>
          <w:szCs w:val="24"/>
          <w:lang w:val="en-CA"/>
        </w:rPr>
      </w:pPr>
    </w:p>
    <w:p w14:paraId="366E3913" w14:textId="47C2B9D0" w:rsidR="00774946" w:rsidRPr="00FC11B2" w:rsidRDefault="005449F0" w:rsidP="00CE75E3">
      <w:pPr>
        <w:ind w:right="-342"/>
        <w:jc w:val="both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b/>
          <w:sz w:val="24"/>
          <w:szCs w:val="24"/>
          <w:u w:val="single"/>
          <w:lang w:val="en-CA"/>
        </w:rPr>
        <w:t>Speaker 4:</w:t>
      </w:r>
    </w:p>
    <w:p w14:paraId="3D906A24" w14:textId="77777777" w:rsidR="006C3DDC" w:rsidRPr="000A79C1" w:rsidRDefault="006C3DDC" w:rsidP="00342CD9">
      <w:pPr>
        <w:ind w:left="-284" w:right="-342"/>
        <w:jc w:val="both"/>
        <w:rPr>
          <w:rFonts w:ascii="Arial" w:hAnsi="Arial" w:cs="Arial"/>
          <w:sz w:val="22"/>
          <w:szCs w:val="22"/>
          <w:lang w:val="en-CA"/>
        </w:rPr>
      </w:pPr>
    </w:p>
    <w:sectPr w:rsidR="006C3DDC" w:rsidRPr="000A79C1" w:rsidSect="00D1512C">
      <w:headerReference w:type="default" r:id="rId7"/>
      <w:footerReference w:type="default" r:id="rId8"/>
      <w:pgSz w:w="16838" w:h="11906" w:orient="landscape"/>
      <w:pgMar w:top="1134" w:right="1077" w:bottom="1134" w:left="1077" w:header="426" w:footer="54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B0A1" w14:textId="77777777" w:rsidR="00013006" w:rsidRDefault="00013006">
      <w:r>
        <w:separator/>
      </w:r>
    </w:p>
  </w:endnote>
  <w:endnote w:type="continuationSeparator" w:id="0">
    <w:p w14:paraId="08038759" w14:textId="77777777" w:rsidR="00013006" w:rsidRDefault="0001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2C5F" w14:textId="1B9CB661" w:rsidR="0061680A" w:rsidRDefault="0061680A">
    <w:pPr>
      <w:pStyle w:val="Foo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Please return this form via email to: </w:t>
    </w:r>
    <w:hyperlink r:id="rId1" w:history="1">
      <w:r w:rsidR="005449F0" w:rsidRPr="00C702BC">
        <w:rPr>
          <w:rStyle w:val="Hyperlink"/>
          <w:rFonts w:ascii="Arial" w:hAnsi="Arial" w:cs="Arial"/>
          <w:sz w:val="24"/>
        </w:rPr>
        <w:t>severine.lamon@deakin.edu.au</w:t>
      </w:r>
    </w:hyperlink>
    <w:r>
      <w:rPr>
        <w:rFonts w:ascii="Arial" w:hAnsi="Arial" w:cs="Arial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0FB5" w14:textId="77777777" w:rsidR="00013006" w:rsidRDefault="00013006">
      <w:r>
        <w:separator/>
      </w:r>
    </w:p>
  </w:footnote>
  <w:footnote w:type="continuationSeparator" w:id="0">
    <w:p w14:paraId="5EB3BCEC" w14:textId="77777777" w:rsidR="00013006" w:rsidRDefault="0001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FC12" w14:textId="77777777" w:rsidR="0061680A" w:rsidRDefault="0061680A">
    <w:pPr>
      <w:pStyle w:val="Header"/>
    </w:pPr>
  </w:p>
  <w:tbl>
    <w:tblPr>
      <w:tblW w:w="0" w:type="auto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643"/>
      <w:gridCol w:w="4643"/>
    </w:tblGrid>
    <w:tr w:rsidR="0061680A" w14:paraId="3DCF9896" w14:textId="77777777">
      <w:tc>
        <w:tcPr>
          <w:tcW w:w="4643" w:type="dxa"/>
          <w:tcBorders>
            <w:right w:val="nil"/>
          </w:tcBorders>
        </w:tcPr>
        <w:p w14:paraId="0DD400B4" w14:textId="66BFD687" w:rsidR="0061680A" w:rsidRDefault="00AB5E9B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3B0D4951" wp14:editId="7101A264">
                <wp:extent cx="1043940" cy="845820"/>
                <wp:effectExtent l="0" t="0" r="0" b="0"/>
                <wp:docPr id="1" name="Picture 1" descr="aups blue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ups blue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  <w:tcBorders>
            <w:top w:val="nil"/>
            <w:left w:val="nil"/>
            <w:bottom w:val="nil"/>
          </w:tcBorders>
          <w:vAlign w:val="center"/>
        </w:tcPr>
        <w:p w14:paraId="192BBBC8" w14:textId="77777777" w:rsidR="0061680A" w:rsidRDefault="0061680A">
          <w:pPr>
            <w:pStyle w:val="Header"/>
            <w:jc w:val="right"/>
            <w:rPr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>Proposal for Symposium</w:t>
          </w:r>
        </w:p>
      </w:tc>
    </w:tr>
  </w:tbl>
  <w:p w14:paraId="601D7D6B" w14:textId="77777777" w:rsidR="0061680A" w:rsidRDefault="00616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0CBA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F5027"/>
    <w:multiLevelType w:val="hybridMultilevel"/>
    <w:tmpl w:val="650AC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402EC"/>
    <w:multiLevelType w:val="hybridMultilevel"/>
    <w:tmpl w:val="84ECB50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13690"/>
    <w:multiLevelType w:val="hybridMultilevel"/>
    <w:tmpl w:val="4DF65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71A2E"/>
    <w:multiLevelType w:val="hybridMultilevel"/>
    <w:tmpl w:val="625247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20807">
    <w:abstractNumId w:val="3"/>
  </w:num>
  <w:num w:numId="2" w16cid:durableId="2058236577">
    <w:abstractNumId w:val="4"/>
  </w:num>
  <w:num w:numId="3" w16cid:durableId="74085279">
    <w:abstractNumId w:val="2"/>
  </w:num>
  <w:num w:numId="4" w16cid:durableId="1698657090">
    <w:abstractNumId w:val="1"/>
  </w:num>
  <w:num w:numId="5" w16cid:durableId="96661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25"/>
    <w:rsid w:val="0000387D"/>
    <w:rsid w:val="00004301"/>
    <w:rsid w:val="00013006"/>
    <w:rsid w:val="00025A5D"/>
    <w:rsid w:val="00071DAC"/>
    <w:rsid w:val="000A0DBC"/>
    <w:rsid w:val="000A79C1"/>
    <w:rsid w:val="000C316B"/>
    <w:rsid w:val="000E1FFB"/>
    <w:rsid w:val="00133A10"/>
    <w:rsid w:val="001408BA"/>
    <w:rsid w:val="00172C10"/>
    <w:rsid w:val="001B1F93"/>
    <w:rsid w:val="0021235A"/>
    <w:rsid w:val="00220F3D"/>
    <w:rsid w:val="00234606"/>
    <w:rsid w:val="00244827"/>
    <w:rsid w:val="00285347"/>
    <w:rsid w:val="00287C45"/>
    <w:rsid w:val="00292487"/>
    <w:rsid w:val="00295910"/>
    <w:rsid w:val="002C0C25"/>
    <w:rsid w:val="00322C17"/>
    <w:rsid w:val="00333822"/>
    <w:rsid w:val="00342CD9"/>
    <w:rsid w:val="00355F94"/>
    <w:rsid w:val="00390D31"/>
    <w:rsid w:val="003A25F5"/>
    <w:rsid w:val="003A2E92"/>
    <w:rsid w:val="003A3F26"/>
    <w:rsid w:val="003B6F2F"/>
    <w:rsid w:val="003D4565"/>
    <w:rsid w:val="003E2A8B"/>
    <w:rsid w:val="00401E41"/>
    <w:rsid w:val="00405360"/>
    <w:rsid w:val="00433474"/>
    <w:rsid w:val="00454346"/>
    <w:rsid w:val="00454411"/>
    <w:rsid w:val="0045621C"/>
    <w:rsid w:val="00467842"/>
    <w:rsid w:val="00487A6F"/>
    <w:rsid w:val="004D0D09"/>
    <w:rsid w:val="004D13A2"/>
    <w:rsid w:val="004D2BEB"/>
    <w:rsid w:val="004D5815"/>
    <w:rsid w:val="004E124F"/>
    <w:rsid w:val="004E41E7"/>
    <w:rsid w:val="004F0E12"/>
    <w:rsid w:val="00516475"/>
    <w:rsid w:val="005449F0"/>
    <w:rsid w:val="0058605C"/>
    <w:rsid w:val="005A3032"/>
    <w:rsid w:val="005E6765"/>
    <w:rsid w:val="0061680A"/>
    <w:rsid w:val="00623AA6"/>
    <w:rsid w:val="00643905"/>
    <w:rsid w:val="00651F8E"/>
    <w:rsid w:val="006763B2"/>
    <w:rsid w:val="0068419A"/>
    <w:rsid w:val="006A02CE"/>
    <w:rsid w:val="006A583A"/>
    <w:rsid w:val="006C3DDC"/>
    <w:rsid w:val="006C5FF4"/>
    <w:rsid w:val="006D5BE9"/>
    <w:rsid w:val="006F5FD9"/>
    <w:rsid w:val="006F6841"/>
    <w:rsid w:val="006F739C"/>
    <w:rsid w:val="007153BA"/>
    <w:rsid w:val="00722A91"/>
    <w:rsid w:val="00723DFE"/>
    <w:rsid w:val="00743A5C"/>
    <w:rsid w:val="00745725"/>
    <w:rsid w:val="007472C4"/>
    <w:rsid w:val="00762D83"/>
    <w:rsid w:val="00771645"/>
    <w:rsid w:val="00774946"/>
    <w:rsid w:val="00784802"/>
    <w:rsid w:val="007933DA"/>
    <w:rsid w:val="007A276E"/>
    <w:rsid w:val="007C05C1"/>
    <w:rsid w:val="007C06DD"/>
    <w:rsid w:val="007C351D"/>
    <w:rsid w:val="007F6A5F"/>
    <w:rsid w:val="008044F8"/>
    <w:rsid w:val="00813069"/>
    <w:rsid w:val="00822E65"/>
    <w:rsid w:val="00840AF6"/>
    <w:rsid w:val="008436DF"/>
    <w:rsid w:val="00897F66"/>
    <w:rsid w:val="008C2322"/>
    <w:rsid w:val="00904464"/>
    <w:rsid w:val="009076B8"/>
    <w:rsid w:val="009101A2"/>
    <w:rsid w:val="00912FEB"/>
    <w:rsid w:val="00935C86"/>
    <w:rsid w:val="009526B2"/>
    <w:rsid w:val="00991908"/>
    <w:rsid w:val="00997B27"/>
    <w:rsid w:val="009C0534"/>
    <w:rsid w:val="009C11F4"/>
    <w:rsid w:val="009C38D1"/>
    <w:rsid w:val="009D1C5F"/>
    <w:rsid w:val="009D48BD"/>
    <w:rsid w:val="009E5C7C"/>
    <w:rsid w:val="009E76F5"/>
    <w:rsid w:val="009F54B1"/>
    <w:rsid w:val="00A14F47"/>
    <w:rsid w:val="00A3345A"/>
    <w:rsid w:val="00A36C27"/>
    <w:rsid w:val="00A85AFC"/>
    <w:rsid w:val="00A91BD4"/>
    <w:rsid w:val="00AA53D5"/>
    <w:rsid w:val="00AB2FEE"/>
    <w:rsid w:val="00AB5E9B"/>
    <w:rsid w:val="00AB73D6"/>
    <w:rsid w:val="00AD64B7"/>
    <w:rsid w:val="00B00006"/>
    <w:rsid w:val="00B21D21"/>
    <w:rsid w:val="00B37202"/>
    <w:rsid w:val="00B41254"/>
    <w:rsid w:val="00B628FD"/>
    <w:rsid w:val="00B67484"/>
    <w:rsid w:val="00BB20D7"/>
    <w:rsid w:val="00BB2A42"/>
    <w:rsid w:val="00BD2D75"/>
    <w:rsid w:val="00BF20E0"/>
    <w:rsid w:val="00C02D2D"/>
    <w:rsid w:val="00C03A3B"/>
    <w:rsid w:val="00C227A1"/>
    <w:rsid w:val="00C54A02"/>
    <w:rsid w:val="00C80E5F"/>
    <w:rsid w:val="00CD3E66"/>
    <w:rsid w:val="00CE75E3"/>
    <w:rsid w:val="00D060D8"/>
    <w:rsid w:val="00D1512C"/>
    <w:rsid w:val="00D20230"/>
    <w:rsid w:val="00D227B4"/>
    <w:rsid w:val="00D33CCD"/>
    <w:rsid w:val="00D45124"/>
    <w:rsid w:val="00D5271B"/>
    <w:rsid w:val="00D70E04"/>
    <w:rsid w:val="00DE6B1A"/>
    <w:rsid w:val="00E046B8"/>
    <w:rsid w:val="00E31996"/>
    <w:rsid w:val="00E34590"/>
    <w:rsid w:val="00E53117"/>
    <w:rsid w:val="00E852AF"/>
    <w:rsid w:val="00EC3CD1"/>
    <w:rsid w:val="00ED5678"/>
    <w:rsid w:val="00F165FB"/>
    <w:rsid w:val="00F238EF"/>
    <w:rsid w:val="00F43FFE"/>
    <w:rsid w:val="00F460A8"/>
    <w:rsid w:val="00F70B20"/>
    <w:rsid w:val="00F86353"/>
    <w:rsid w:val="00F9684F"/>
    <w:rsid w:val="00FA7709"/>
    <w:rsid w:val="00FA7E9A"/>
    <w:rsid w:val="00FB7F33"/>
    <w:rsid w:val="00FC11B2"/>
    <w:rsid w:val="00FC72A6"/>
    <w:rsid w:val="00FD14DC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B96AF"/>
  <w14:defaultImageDpi w14:val="300"/>
  <w15:chartTrackingRefBased/>
  <w15:docId w15:val="{186F1DD0-E392-4FC3-A495-A796387F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it-IT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21"/>
      <w:szCs w:val="21"/>
    </w:rPr>
  </w:style>
  <w:style w:type="paragraph" w:styleId="CommentText">
    <w:name w:val="annotation text"/>
    <w:basedOn w:val="Normal"/>
    <w:semiHidden/>
  </w:style>
  <w:style w:type="paragraph" w:customStyle="1" w:styleId="Textedebulles">
    <w:name w:val="Texte de bulles"/>
    <w:basedOn w:val="Normal"/>
    <w:semiHidden/>
    <w:rPr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2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ColorfulShading-Accent31">
    <w:name w:val="Colorful Shading - Accent 31"/>
    <w:basedOn w:val="Normal"/>
    <w:uiPriority w:val="34"/>
    <w:qFormat/>
    <w:rsid w:val="0046784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FC1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6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28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139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686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2997">
                  <w:marLeft w:val="2"/>
                  <w:marRight w:val="2"/>
                  <w:marTop w:val="300"/>
                  <w:marBottom w:val="300"/>
                  <w:divBdr>
                    <w:top w:val="single" w:sz="6" w:space="8" w:color="92ABC8"/>
                    <w:left w:val="single" w:sz="6" w:space="8" w:color="92ABC8"/>
                    <w:bottom w:val="single" w:sz="6" w:space="8" w:color="92ABC8"/>
                    <w:right w:val="single" w:sz="6" w:space="8" w:color="92ABC8"/>
                  </w:divBdr>
                  <w:divsChild>
                    <w:div w:id="96484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99986">
                  <w:marLeft w:val="2"/>
                  <w:marRight w:val="2"/>
                  <w:marTop w:val="300"/>
                  <w:marBottom w:val="300"/>
                  <w:divBdr>
                    <w:top w:val="single" w:sz="6" w:space="8" w:color="92ABC8"/>
                    <w:left w:val="single" w:sz="6" w:space="8" w:color="92ABC8"/>
                    <w:bottom w:val="single" w:sz="6" w:space="8" w:color="92ABC8"/>
                    <w:right w:val="single" w:sz="6" w:space="8" w:color="92ABC8"/>
                  </w:divBdr>
                  <w:divsChild>
                    <w:div w:id="7497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verine.lamon@deakin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UPHAR 2006</vt:lpstr>
    </vt:vector>
  </TitlesOfParts>
  <Company>Sif</Company>
  <LinksUpToDate>false</LinksUpToDate>
  <CharactersWithSpaces>2154</CharactersWithSpaces>
  <SharedDoc>false</SharedDoc>
  <HLinks>
    <vt:vector size="6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mailto:glenn.wadlley@deakin.edu.au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UPHAR 2006</dc:title>
  <dc:subject/>
  <dc:creator>Utente2</dc:creator>
  <cp:keywords/>
  <cp:lastModifiedBy>Severine Lamon</cp:lastModifiedBy>
  <cp:revision>4</cp:revision>
  <dcterms:created xsi:type="dcterms:W3CDTF">2023-03-17T03:00:00Z</dcterms:created>
  <dcterms:modified xsi:type="dcterms:W3CDTF">2025-01-12T23:03:00Z</dcterms:modified>
</cp:coreProperties>
</file>